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01" w:rsidRPr="0006403E" w:rsidRDefault="003B4E01" w:rsidP="00B312D3">
      <w:pPr>
        <w:jc w:val="center"/>
        <w:rPr>
          <w:rFonts w:ascii="Times New Roman" w:hAnsi="Times New Roman"/>
          <w:b/>
          <w:sz w:val="34"/>
        </w:rPr>
      </w:pPr>
      <w:r w:rsidRPr="0006403E">
        <w:rPr>
          <w:rFonts w:ascii="Times New Roman" w:hAnsi="Times New Roman"/>
          <w:b/>
          <w:sz w:val="34"/>
        </w:rPr>
        <w:t>European Doctoral Seminar on the Anthropology of Development and Social Dynamics (Copenhagen, June 1-3, 2015)</w:t>
      </w:r>
    </w:p>
    <w:p w:rsidR="00B312D3" w:rsidRPr="0006403E" w:rsidRDefault="00B312D3">
      <w:pPr>
        <w:rPr>
          <w:rFonts w:ascii="Times New Roman" w:hAnsi="Times New Roman"/>
        </w:rPr>
      </w:pPr>
      <w:r w:rsidRPr="00144888">
        <w:rPr>
          <w:rFonts w:ascii="Times New Roman" w:hAnsi="Times New Roman"/>
        </w:rPr>
        <w:t xml:space="preserve">The European doctoral school for the anthropology of development and social dynamics </w:t>
      </w:r>
      <w:r w:rsidRPr="00144888">
        <w:rPr>
          <w:rFonts w:ascii="Times New Roman" w:hAnsi="Times New Roman" w:cs="Arial"/>
          <w:szCs w:val="32"/>
          <w:lang w:val="en-US"/>
        </w:rPr>
        <w:t>organizes every two years a doctoral seminar hosted by one of the participating research institutions. Since the early 1990s, the doctoral school has offered a forum of exchange to young and senior scholars from various European and non-European (mainly African) countries working on topics linked to development and social change. The doctoral school is bilingual in French and English and a good understanding of both languages is required to participate. In a three-day session, a group of around 2</w:t>
      </w:r>
      <w:r>
        <w:rPr>
          <w:rFonts w:ascii="Times New Roman" w:hAnsi="Times New Roman" w:cs="Arial"/>
          <w:szCs w:val="32"/>
          <w:lang w:val="en-US"/>
        </w:rPr>
        <w:t>5</w:t>
      </w:r>
      <w:r w:rsidRPr="00144888">
        <w:rPr>
          <w:rFonts w:ascii="Times New Roman" w:hAnsi="Times New Roman" w:cs="Arial"/>
          <w:szCs w:val="32"/>
          <w:lang w:val="en-US"/>
        </w:rPr>
        <w:t xml:space="preserve"> junior and senior PhD students come together and intensively discuss a broad range of topics, defined by the research interests of the young researchers and the topics of their doctoral theses. Every doctoral candidate gets the opportunity to give an overview of his or her thesis, to present a chapter or to discuss particular questions, and receives comments from two senior researchers specialised in their region and/or theme. </w:t>
      </w:r>
      <w:r w:rsidRPr="00144888">
        <w:rPr>
          <w:rFonts w:ascii="Times New Roman" w:hAnsi="Times New Roman"/>
        </w:rPr>
        <w:t>Senior PhD students present their articles or chapters in plenary sessions</w:t>
      </w:r>
      <w:r w:rsidRPr="00144888">
        <w:rPr>
          <w:rFonts w:ascii="Times New Roman" w:hAnsi="Times New Roman" w:cs="Arial"/>
          <w:szCs w:val="32"/>
          <w:lang w:val="en-US"/>
        </w:rPr>
        <w:t xml:space="preserve"> while </w:t>
      </w:r>
      <w:r>
        <w:rPr>
          <w:rFonts w:ascii="Times New Roman" w:hAnsi="Times New Roman" w:cs="Arial"/>
          <w:szCs w:val="32"/>
          <w:lang w:val="en-US"/>
        </w:rPr>
        <w:t>j</w:t>
      </w:r>
      <w:r w:rsidRPr="00144888">
        <w:rPr>
          <w:rFonts w:ascii="Times New Roman" w:hAnsi="Times New Roman" w:cs="Arial"/>
          <w:szCs w:val="32"/>
          <w:lang w:val="en-US"/>
        </w:rPr>
        <w:t xml:space="preserve">unior </w:t>
      </w:r>
      <w:r w:rsidRPr="00144888">
        <w:rPr>
          <w:rFonts w:ascii="Times New Roman" w:hAnsi="Times New Roman"/>
        </w:rPr>
        <w:t>PhD students present their research in smaller and more specialised panels</w:t>
      </w:r>
      <w:r>
        <w:rPr>
          <w:rFonts w:ascii="Times New Roman" w:hAnsi="Times New Roman"/>
        </w:rPr>
        <w:t xml:space="preserve"> (the themes of the panels will depend on the subject of the papers submitted)</w:t>
      </w:r>
      <w:r w:rsidRPr="00144888">
        <w:rPr>
          <w:rFonts w:ascii="Times New Roman" w:hAnsi="Times New Roman"/>
        </w:rPr>
        <w:t>.</w:t>
      </w:r>
      <w:r w:rsidRPr="00144888">
        <w:rPr>
          <w:rFonts w:ascii="Times New Roman" w:hAnsi="Times New Roman" w:cs="Arial"/>
          <w:szCs w:val="32"/>
          <w:lang w:val="en-US"/>
        </w:rPr>
        <w:t xml:space="preserve"> For more information on the school </w:t>
      </w:r>
      <w:r>
        <w:rPr>
          <w:rFonts w:ascii="Times New Roman" w:hAnsi="Times New Roman" w:cs="Arial"/>
          <w:szCs w:val="32"/>
          <w:lang w:val="en-US"/>
        </w:rPr>
        <w:t>or</w:t>
      </w:r>
      <w:r w:rsidRPr="00144888">
        <w:rPr>
          <w:rFonts w:ascii="Times New Roman" w:hAnsi="Times New Roman" w:cs="Arial"/>
          <w:szCs w:val="32"/>
          <w:lang w:val="en-US"/>
        </w:rPr>
        <w:t xml:space="preserve"> past seminars, see: </w:t>
      </w:r>
      <w:hyperlink r:id="rId5" w:history="1">
        <w:r w:rsidRPr="00144888">
          <w:rPr>
            <w:rStyle w:val="Lienhypertexte"/>
            <w:rFonts w:ascii="Times New Roman" w:hAnsi="Times New Roman" w:cs="Arial"/>
            <w:szCs w:val="32"/>
            <w:lang w:val="en-US"/>
          </w:rPr>
          <w:t>http://www.ifeas.uni-mainz.de/EDS/01.html</w:t>
        </w:r>
      </w:hyperlink>
      <w:r w:rsidRPr="00144888">
        <w:rPr>
          <w:rFonts w:ascii="Times New Roman" w:hAnsi="Times New Roman" w:cs="Arial"/>
          <w:szCs w:val="32"/>
          <w:lang w:val="en-US"/>
        </w:rPr>
        <w:t xml:space="preserve"> </w:t>
      </w:r>
    </w:p>
    <w:p w:rsidR="00B312D3" w:rsidRDefault="00B312D3" w:rsidP="00B312D3">
      <w:pPr>
        <w:rPr>
          <w:b/>
          <w:sz w:val="28"/>
        </w:rPr>
      </w:pPr>
    </w:p>
    <w:p w:rsidR="00B312D3" w:rsidRPr="0006403E" w:rsidRDefault="00B312D3" w:rsidP="00B312D3">
      <w:pPr>
        <w:rPr>
          <w:b/>
          <w:sz w:val="28"/>
        </w:rPr>
      </w:pPr>
      <w:r w:rsidRPr="0006403E">
        <w:rPr>
          <w:b/>
          <w:sz w:val="28"/>
        </w:rPr>
        <w:t>Preliminary programme</w:t>
      </w:r>
      <w:r>
        <w:rPr>
          <w:b/>
          <w:sz w:val="28"/>
        </w:rPr>
        <w:t xml:space="preserve"> (with </w:t>
      </w:r>
      <w:r w:rsidRPr="0006403E">
        <w:rPr>
          <w:b/>
          <w:sz w:val="28"/>
          <w:u w:val="single"/>
        </w:rPr>
        <w:t>preliminary titles</w:t>
      </w:r>
      <w:r>
        <w:rPr>
          <w:b/>
          <w:sz w:val="28"/>
        </w:rPr>
        <w:t>)</w:t>
      </w:r>
      <w:bookmarkStart w:id="0" w:name="_GoBack"/>
      <w:bookmarkEnd w:id="0"/>
    </w:p>
    <w:p w:rsidR="00B312D3" w:rsidRPr="00B229DD" w:rsidRDefault="00B312D3" w:rsidP="00B312D3">
      <w:pPr>
        <w:rPr>
          <w:b/>
        </w:rPr>
      </w:pPr>
      <w:r w:rsidRPr="00B229DD">
        <w:rPr>
          <w:b/>
        </w:rPr>
        <w:t>Monday 1/6</w:t>
      </w:r>
    </w:p>
    <w:p w:rsidR="00B312D3" w:rsidRDefault="00B312D3" w:rsidP="00B312D3">
      <w:r>
        <w:t>8H30-9H00: Inscriptions, coffee</w:t>
      </w:r>
    </w:p>
    <w:p w:rsidR="00B312D3" w:rsidRDefault="00B312D3" w:rsidP="00B312D3">
      <w:r>
        <w:t>9H00-9H15: Official opening of the seminar by the Dean of the Social Sciences Faculty</w:t>
      </w:r>
    </w:p>
    <w:p w:rsidR="00B312D3" w:rsidRDefault="00B312D3" w:rsidP="00B312D3">
      <w:r>
        <w:t>9H15-9H30: Local welcome, thanks to financial donors, practical details (Quentin Gausset and Eric Hahonou)</w:t>
      </w:r>
    </w:p>
    <w:p w:rsidR="00B312D3" w:rsidRDefault="00B312D3" w:rsidP="00B312D3">
      <w:r>
        <w:t>9H30-10H00: Historique du réseau et de l’école doctorale (Pierre Petit et Sten Hagberg)</w:t>
      </w:r>
    </w:p>
    <w:p w:rsidR="00B312D3" w:rsidRDefault="00B312D3" w:rsidP="00B312D3">
      <w:r>
        <w:t xml:space="preserve">10H00-11H00: Pauline Jarroux (EHESS): </w:t>
      </w:r>
      <w:r w:rsidRPr="00C235AD">
        <w:t>Administration et sanction scolaire déconcentrée au Bénin</w:t>
      </w:r>
      <w:r>
        <w:t>. Discussants: Thomas Bierschenk (Mainz) et Eric Hahonou (Roskilde)</w:t>
      </w:r>
    </w:p>
    <w:p w:rsidR="00B312D3" w:rsidRDefault="00B312D3" w:rsidP="00B312D3">
      <w:r>
        <w:t>11H-11H30: Coffee Break</w:t>
      </w:r>
    </w:p>
    <w:p w:rsidR="00B312D3" w:rsidRDefault="00B312D3" w:rsidP="00B312D3">
      <w:pPr>
        <w:spacing w:after="0"/>
      </w:pPr>
      <w:r>
        <w:t xml:space="preserve">11H30-12H30: </w:t>
      </w:r>
      <w:r w:rsidRPr="00C235AD">
        <w:t>Aurélia Desplain</w:t>
      </w:r>
      <w:r>
        <w:t xml:space="preserve"> </w:t>
      </w:r>
      <w:r w:rsidRPr="00C235AD">
        <w:t>(Bordeaux)</w:t>
      </w:r>
      <w:r>
        <w:t xml:space="preserve">: </w:t>
      </w:r>
      <w:r w:rsidRPr="00C235AD">
        <w:t>Genre et rapports de production en Chine</w:t>
      </w:r>
      <w:r>
        <w:t xml:space="preserve">. Discussants: </w:t>
      </w:r>
      <w:r w:rsidRPr="00C235AD">
        <w:t>Pierre Petit</w:t>
      </w:r>
      <w:r>
        <w:t xml:space="preserve"> (Bruxelles) et</w:t>
      </w:r>
      <w:r w:rsidRPr="00D72E27">
        <w:t xml:space="preserve"> </w:t>
      </w:r>
      <w:r>
        <w:t>Matthew Carey (Copenhague)</w:t>
      </w:r>
    </w:p>
    <w:p w:rsidR="00B312D3" w:rsidRDefault="00B312D3" w:rsidP="00B312D3">
      <w:pPr>
        <w:spacing w:after="0"/>
      </w:pPr>
    </w:p>
    <w:p w:rsidR="00B312D3" w:rsidRDefault="00B312D3" w:rsidP="00B312D3">
      <w:r>
        <w:t>12H30-13H30: Lunch</w:t>
      </w:r>
    </w:p>
    <w:p w:rsidR="00B312D3" w:rsidRDefault="00B312D3" w:rsidP="00B312D3">
      <w:pPr>
        <w:spacing w:after="0"/>
      </w:pPr>
      <w:r>
        <w:t xml:space="preserve">13H30-14H30: Line Richter (Copenhagen): </w:t>
      </w:r>
      <w:r w:rsidRPr="00C235AD">
        <w:t>Brokering in the bordeland: Malian migrating to Europe</w:t>
      </w:r>
      <w:r>
        <w:t xml:space="preserve">. Discussants: </w:t>
      </w:r>
      <w:r w:rsidRPr="00C235AD">
        <w:t>Sten Hagberg</w:t>
      </w:r>
      <w:r>
        <w:t xml:space="preserve"> (Uppsala) and Lotte Pelckmans</w:t>
      </w:r>
      <w:r w:rsidRPr="00C235AD">
        <w:t xml:space="preserve"> </w:t>
      </w:r>
      <w:r>
        <w:t>(Copenhagen/DIIS)</w:t>
      </w:r>
    </w:p>
    <w:p w:rsidR="00B312D3" w:rsidRDefault="00B312D3" w:rsidP="00B312D3">
      <w:pPr>
        <w:spacing w:after="0"/>
      </w:pPr>
    </w:p>
    <w:p w:rsidR="00B312D3" w:rsidRDefault="00B312D3" w:rsidP="00B312D3">
      <w:pPr>
        <w:spacing w:after="0"/>
      </w:pPr>
      <w:r>
        <w:t xml:space="preserve">14H30-15H30: Mie Vestergaard (Roskilde): </w:t>
      </w:r>
      <w:r w:rsidRPr="00A0351D">
        <w:rPr>
          <w:rFonts w:eastAsia="Times New Roman"/>
          <w:color w:val="000000"/>
        </w:rPr>
        <w:t>Humanitarian Categorization of Victimhood in the Nigeria-Biafra Conflict</w:t>
      </w:r>
      <w:r>
        <w:rPr>
          <w:rFonts w:eastAsia="Times New Roman"/>
          <w:color w:val="000000"/>
        </w:rPr>
        <w:t xml:space="preserve">. Discussants: </w:t>
      </w:r>
      <w:r w:rsidRPr="00C235AD">
        <w:t>Marc-Eric Gruénais</w:t>
      </w:r>
      <w:r>
        <w:t xml:space="preserve"> (Bordeaux) and Quentin Gausset</w:t>
      </w:r>
    </w:p>
    <w:p w:rsidR="00B312D3" w:rsidRDefault="00B312D3" w:rsidP="00B312D3">
      <w:pPr>
        <w:spacing w:after="0"/>
      </w:pPr>
      <w:r>
        <w:t>(Copenhagen)</w:t>
      </w:r>
    </w:p>
    <w:p w:rsidR="00B312D3" w:rsidRDefault="00B312D3" w:rsidP="00B312D3">
      <w:pPr>
        <w:spacing w:after="0"/>
      </w:pPr>
    </w:p>
    <w:p w:rsidR="00B312D3" w:rsidRDefault="00B312D3" w:rsidP="00B312D3">
      <w:r>
        <w:t>15H30-16H00: Coffee break</w:t>
      </w:r>
    </w:p>
    <w:p w:rsidR="00B312D3" w:rsidRDefault="00B312D3" w:rsidP="00B312D3">
      <w:pPr>
        <w:spacing w:after="0"/>
      </w:pPr>
      <w:r>
        <w:t xml:space="preserve">16H00-17H00: Christine Grard (Louvain): </w:t>
      </w:r>
      <w:r w:rsidRPr="00C235AD">
        <w:t>Evolution et inclusion des quartiers marginaux de Lima</w:t>
      </w:r>
      <w:r>
        <w:t xml:space="preserve">. Discussants: </w:t>
      </w:r>
      <w:r w:rsidRPr="00C235AD">
        <w:t>Ann Cassiman</w:t>
      </w:r>
      <w:r>
        <w:t xml:space="preserve"> (Leuven) and </w:t>
      </w:r>
      <w:r w:rsidRPr="00537A57">
        <w:t>Perle Møhl</w:t>
      </w:r>
      <w:r>
        <w:t xml:space="preserve"> (Copenhague)</w:t>
      </w:r>
      <w:r>
        <w:br/>
      </w:r>
    </w:p>
    <w:p w:rsidR="00B312D3" w:rsidRDefault="00B312D3" w:rsidP="00B312D3">
      <w:r>
        <w:t>Evening dinner (for all presenters and discussants)</w:t>
      </w:r>
    </w:p>
    <w:p w:rsidR="00B312D3" w:rsidRPr="00B229DD" w:rsidRDefault="00B312D3" w:rsidP="00B312D3">
      <w:pPr>
        <w:rPr>
          <w:b/>
        </w:rPr>
      </w:pPr>
      <w:r w:rsidRPr="00B229DD">
        <w:rPr>
          <w:b/>
        </w:rPr>
        <w:lastRenderedPageBreak/>
        <w:t>Tuesday 2/6</w:t>
      </w:r>
    </w:p>
    <w:p w:rsidR="00B312D3" w:rsidRDefault="00B312D3" w:rsidP="00B312D3">
      <w:pPr>
        <w:spacing w:after="0"/>
      </w:pPr>
      <w:r>
        <w:t xml:space="preserve">9H00-10H00: Geetrui Vanoppen (Leuven). </w:t>
      </w:r>
      <w:r w:rsidRPr="00C235AD">
        <w:t>Oil-city vision:</w:t>
      </w:r>
      <w:r>
        <w:t xml:space="preserve"> Urbanization in Takoradi, Ghana. Discussants: </w:t>
      </w:r>
      <w:r w:rsidRPr="00C235AD">
        <w:t>Benjamin Rubbers</w:t>
      </w:r>
      <w:r>
        <w:t xml:space="preserve"> (Liège) and</w:t>
      </w:r>
      <w:r w:rsidRPr="00D72E27">
        <w:t xml:space="preserve"> </w:t>
      </w:r>
      <w:r w:rsidRPr="00C235AD">
        <w:t>Henrik Vigh</w:t>
      </w:r>
      <w:r>
        <w:t xml:space="preserve"> (Copenhagen)</w:t>
      </w:r>
    </w:p>
    <w:p w:rsidR="00B312D3" w:rsidRDefault="00B312D3" w:rsidP="00B312D3">
      <w:pPr>
        <w:spacing w:after="0"/>
      </w:pPr>
    </w:p>
    <w:p w:rsidR="00B312D3" w:rsidRDefault="00B312D3" w:rsidP="00B312D3">
      <w:r>
        <w:t>10H00-11H00: Hannelore Verbrugge (Leuven): Women’s lives in small-</w:t>
      </w:r>
      <w:r w:rsidRPr="00C235AD">
        <w:t>scale gold mining towns in Tanzania</w:t>
      </w:r>
      <w:r>
        <w:t>. Discussants: Hanne Mogensen (Copenhagen) and one person TBC</w:t>
      </w:r>
    </w:p>
    <w:p w:rsidR="00B312D3" w:rsidRDefault="00B312D3" w:rsidP="00B312D3">
      <w:r>
        <w:t>11H00-11H30: coffee break</w:t>
      </w:r>
    </w:p>
    <w:p w:rsidR="00B312D3" w:rsidRDefault="00B312D3" w:rsidP="00B312D3">
      <w:pPr>
        <w:spacing w:after="0"/>
      </w:pPr>
      <w:r>
        <w:t xml:space="preserve">11H30-12H30: Guillaume Nicaise (EHESS): </w:t>
      </w:r>
      <w:r w:rsidRPr="00C235AD">
        <w:t>Décentralisation fiscale et impact de l’aide au développement sur la gouvernance locale au Burundi</w:t>
      </w:r>
      <w:r>
        <w:t xml:space="preserve">. Discussants: </w:t>
      </w:r>
      <w:r w:rsidRPr="00C235AD">
        <w:t>Jacinthe Mazzochetti</w:t>
      </w:r>
    </w:p>
    <w:p w:rsidR="00B312D3" w:rsidRDefault="00B312D3" w:rsidP="00B312D3">
      <w:pPr>
        <w:spacing w:after="0"/>
      </w:pPr>
      <w:r>
        <w:t xml:space="preserve">(Louvain) et </w:t>
      </w:r>
      <w:r w:rsidRPr="00C235AD">
        <w:t>Gio</w:t>
      </w:r>
      <w:r>
        <w:t>r</w:t>
      </w:r>
      <w:r w:rsidRPr="00C235AD">
        <w:t>gio Blundo</w:t>
      </w:r>
      <w:r>
        <w:t xml:space="preserve"> (EHESS)</w:t>
      </w:r>
      <w:r>
        <w:br/>
      </w:r>
    </w:p>
    <w:p w:rsidR="00B312D3" w:rsidRDefault="00B312D3" w:rsidP="00B312D3">
      <w:r>
        <w:t>12H30-13H30: Lunch</w:t>
      </w:r>
    </w:p>
    <w:p w:rsidR="00B312D3" w:rsidRDefault="00B312D3" w:rsidP="00B312D3">
      <w:r>
        <w:t>13H30-17H00: 5 parallel workshops (3 students in each workshop)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534"/>
        <w:gridCol w:w="2268"/>
        <w:gridCol w:w="3685"/>
        <w:gridCol w:w="1701"/>
        <w:gridCol w:w="1660"/>
      </w:tblGrid>
      <w:tr w:rsidR="00B312D3" w:rsidRPr="00C235AD">
        <w:tc>
          <w:tcPr>
            <w:tcW w:w="534" w:type="dxa"/>
          </w:tcPr>
          <w:p w:rsidR="00B312D3" w:rsidRPr="00C235AD" w:rsidRDefault="00B312D3" w:rsidP="00B312D3">
            <w:pPr>
              <w:spacing w:after="0"/>
            </w:pPr>
          </w:p>
        </w:tc>
        <w:tc>
          <w:tcPr>
            <w:tcW w:w="2268" w:type="dxa"/>
          </w:tcPr>
          <w:p w:rsidR="00B312D3" w:rsidRPr="00C235AD" w:rsidRDefault="00B312D3" w:rsidP="00B312D3">
            <w:pPr>
              <w:spacing w:after="0"/>
            </w:pPr>
            <w:r w:rsidRPr="00C235AD">
              <w:t>Presenter</w:t>
            </w:r>
          </w:p>
        </w:tc>
        <w:tc>
          <w:tcPr>
            <w:tcW w:w="3685" w:type="dxa"/>
          </w:tcPr>
          <w:p w:rsidR="00B312D3" w:rsidRPr="00C235AD" w:rsidRDefault="00B312D3" w:rsidP="00B312D3">
            <w:pPr>
              <w:spacing w:after="0"/>
            </w:pPr>
            <w:r w:rsidRPr="00C235AD">
              <w:t>Theme</w:t>
            </w:r>
          </w:p>
        </w:tc>
        <w:tc>
          <w:tcPr>
            <w:tcW w:w="1701" w:type="dxa"/>
          </w:tcPr>
          <w:p w:rsidR="00B312D3" w:rsidRPr="00C235AD" w:rsidRDefault="00B312D3" w:rsidP="00B312D3">
            <w:pPr>
              <w:spacing w:after="0"/>
            </w:pPr>
            <w:r w:rsidRPr="00C235AD">
              <w:t>Discussant 1</w:t>
            </w:r>
          </w:p>
        </w:tc>
        <w:tc>
          <w:tcPr>
            <w:tcW w:w="1660" w:type="dxa"/>
          </w:tcPr>
          <w:p w:rsidR="00B312D3" w:rsidRPr="00C235AD" w:rsidRDefault="00B312D3" w:rsidP="00B312D3">
            <w:pPr>
              <w:spacing w:after="0"/>
            </w:pPr>
            <w:r w:rsidRPr="00C235AD">
              <w:t>Discussant 2</w:t>
            </w:r>
          </w:p>
        </w:tc>
      </w:tr>
      <w:tr w:rsidR="00B312D3" w:rsidRPr="00C235AD">
        <w:tc>
          <w:tcPr>
            <w:tcW w:w="534" w:type="dxa"/>
          </w:tcPr>
          <w:p w:rsidR="00B312D3" w:rsidRPr="00C235AD" w:rsidRDefault="00B312D3" w:rsidP="00B312D3">
            <w:pPr>
              <w:spacing w:after="0"/>
            </w:pPr>
            <w:r w:rsidRPr="00C235AD">
              <w:t>1</w:t>
            </w:r>
          </w:p>
        </w:tc>
        <w:tc>
          <w:tcPr>
            <w:tcW w:w="2268" w:type="dxa"/>
          </w:tcPr>
          <w:p w:rsidR="00B312D3" w:rsidRPr="00C235AD" w:rsidRDefault="00B312D3" w:rsidP="00B312D3">
            <w:pPr>
              <w:spacing w:after="0"/>
            </w:pPr>
            <w:r w:rsidRPr="00C235AD">
              <w:t xml:space="preserve">Fernando Matai Manjate </w:t>
            </w:r>
          </w:p>
          <w:p w:rsidR="00B312D3" w:rsidRPr="00C235AD" w:rsidRDefault="00B312D3" w:rsidP="00B312D3">
            <w:pPr>
              <w:spacing w:after="0"/>
            </w:pPr>
            <w:r w:rsidRPr="00C235AD">
              <w:t>(Uppsala)</w:t>
            </w:r>
            <w:r>
              <w:t xml:space="preserve"> </w:t>
            </w:r>
          </w:p>
        </w:tc>
        <w:tc>
          <w:tcPr>
            <w:tcW w:w="3685" w:type="dxa"/>
          </w:tcPr>
          <w:p w:rsidR="00B312D3" w:rsidRPr="00C235AD" w:rsidRDefault="00B312D3" w:rsidP="00B312D3">
            <w:pPr>
              <w:spacing w:after="0"/>
            </w:pPr>
            <w:r w:rsidRPr="00C235AD">
              <w:t>Land inheritance in Mozambique</w:t>
            </w:r>
          </w:p>
        </w:tc>
        <w:tc>
          <w:tcPr>
            <w:tcW w:w="1701" w:type="dxa"/>
          </w:tcPr>
          <w:p w:rsidR="00B312D3" w:rsidRPr="0006403E" w:rsidRDefault="00B312D3" w:rsidP="00B312D3">
            <w:pPr>
              <w:spacing w:after="0"/>
            </w:pPr>
            <w:r w:rsidRPr="0006403E">
              <w:t>TBC</w:t>
            </w:r>
          </w:p>
        </w:tc>
        <w:tc>
          <w:tcPr>
            <w:tcW w:w="1660" w:type="dxa"/>
          </w:tcPr>
          <w:p w:rsidR="00B312D3" w:rsidRPr="00C235AD" w:rsidRDefault="00B312D3" w:rsidP="00B312D3">
            <w:pPr>
              <w:spacing w:after="0"/>
            </w:pPr>
            <w:r w:rsidRPr="00C235AD">
              <w:t>Quentin Gausset</w:t>
            </w:r>
          </w:p>
        </w:tc>
      </w:tr>
      <w:tr w:rsidR="00B312D3" w:rsidRPr="00C235AD">
        <w:tc>
          <w:tcPr>
            <w:tcW w:w="534" w:type="dxa"/>
          </w:tcPr>
          <w:p w:rsidR="00B312D3" w:rsidRPr="00C235AD" w:rsidRDefault="00B312D3" w:rsidP="00B312D3">
            <w:pPr>
              <w:spacing w:after="0"/>
            </w:pPr>
            <w:r w:rsidRPr="00C235AD">
              <w:t>1</w:t>
            </w:r>
          </w:p>
        </w:tc>
        <w:tc>
          <w:tcPr>
            <w:tcW w:w="2268" w:type="dxa"/>
          </w:tcPr>
          <w:p w:rsidR="00B312D3" w:rsidRPr="00C235AD" w:rsidRDefault="00B312D3" w:rsidP="00B312D3">
            <w:pPr>
              <w:spacing w:after="0"/>
            </w:pPr>
            <w:r w:rsidRPr="00C235AD">
              <w:t>Tom Gosseye</w:t>
            </w:r>
          </w:p>
          <w:p w:rsidR="00B312D3" w:rsidRPr="00C235AD" w:rsidRDefault="00B312D3" w:rsidP="00B312D3">
            <w:pPr>
              <w:spacing w:after="0"/>
            </w:pPr>
            <w:r w:rsidRPr="00C235AD">
              <w:t>(Louvain)</w:t>
            </w:r>
          </w:p>
        </w:tc>
        <w:tc>
          <w:tcPr>
            <w:tcW w:w="3685" w:type="dxa"/>
          </w:tcPr>
          <w:p w:rsidR="00B312D3" w:rsidRPr="00C235AD" w:rsidRDefault="00B312D3" w:rsidP="00B312D3">
            <w:pPr>
              <w:spacing w:after="0"/>
            </w:pPr>
            <w:r w:rsidRPr="00C235AD">
              <w:t>Sécuriser le marché latifundaire au Sud-Cameroun</w:t>
            </w:r>
          </w:p>
        </w:tc>
        <w:tc>
          <w:tcPr>
            <w:tcW w:w="1701" w:type="dxa"/>
          </w:tcPr>
          <w:p w:rsidR="00B312D3" w:rsidRPr="00C235AD" w:rsidRDefault="00B312D3" w:rsidP="00B312D3">
            <w:pPr>
              <w:spacing w:after="0"/>
              <w:rPr>
                <w:color w:val="008000"/>
              </w:rPr>
            </w:pPr>
            <w:r w:rsidRPr="00C235AD">
              <w:t>Sten Hagberg</w:t>
            </w:r>
          </w:p>
        </w:tc>
        <w:tc>
          <w:tcPr>
            <w:tcW w:w="1660" w:type="dxa"/>
          </w:tcPr>
          <w:p w:rsidR="00B312D3" w:rsidRPr="00C235AD" w:rsidRDefault="00B312D3" w:rsidP="00B312D3">
            <w:pPr>
              <w:spacing w:after="0"/>
            </w:pPr>
            <w:r w:rsidRPr="00C235AD">
              <w:t>Quentin Gausset</w:t>
            </w:r>
          </w:p>
        </w:tc>
      </w:tr>
      <w:tr w:rsidR="00B312D3" w:rsidRPr="00C235AD">
        <w:tc>
          <w:tcPr>
            <w:tcW w:w="534" w:type="dxa"/>
          </w:tcPr>
          <w:p w:rsidR="00B312D3" w:rsidRPr="00C235AD" w:rsidRDefault="00B312D3" w:rsidP="00B312D3">
            <w:pPr>
              <w:spacing w:after="0"/>
            </w:pPr>
            <w:r w:rsidRPr="00C235AD">
              <w:t>1</w:t>
            </w:r>
          </w:p>
        </w:tc>
        <w:tc>
          <w:tcPr>
            <w:tcW w:w="2268" w:type="dxa"/>
          </w:tcPr>
          <w:p w:rsidR="00B312D3" w:rsidRPr="00C235AD" w:rsidRDefault="00B312D3" w:rsidP="00B312D3">
            <w:pPr>
              <w:spacing w:after="0"/>
            </w:pPr>
            <w:r w:rsidRPr="00C235AD">
              <w:t>Yacouba Cisso</w:t>
            </w:r>
          </w:p>
          <w:p w:rsidR="00B312D3" w:rsidRPr="00C235AD" w:rsidRDefault="00B312D3" w:rsidP="00B312D3">
            <w:pPr>
              <w:spacing w:after="0"/>
            </w:pPr>
            <w:r w:rsidRPr="00C235AD">
              <w:t>(Copenhague)</w:t>
            </w:r>
          </w:p>
        </w:tc>
        <w:tc>
          <w:tcPr>
            <w:tcW w:w="3685" w:type="dxa"/>
          </w:tcPr>
          <w:p w:rsidR="00B312D3" w:rsidRPr="00C235AD" w:rsidRDefault="00B312D3" w:rsidP="00B312D3">
            <w:pPr>
              <w:spacing w:after="0"/>
            </w:pPr>
            <w:r w:rsidRPr="00C235AD">
              <w:t>Communautés rurales et gestion des conflits au Burkina Faso</w:t>
            </w:r>
          </w:p>
        </w:tc>
        <w:tc>
          <w:tcPr>
            <w:tcW w:w="1701" w:type="dxa"/>
          </w:tcPr>
          <w:p w:rsidR="00B312D3" w:rsidRPr="00C235AD" w:rsidRDefault="00B312D3" w:rsidP="00B312D3">
            <w:pPr>
              <w:spacing w:after="0"/>
            </w:pPr>
            <w:r w:rsidRPr="00C235AD">
              <w:t>Sten Hagberg</w:t>
            </w:r>
          </w:p>
        </w:tc>
        <w:tc>
          <w:tcPr>
            <w:tcW w:w="1660" w:type="dxa"/>
          </w:tcPr>
          <w:p w:rsidR="00B312D3" w:rsidRPr="0006403E" w:rsidRDefault="00B312D3" w:rsidP="00B312D3">
            <w:pPr>
              <w:spacing w:after="0"/>
            </w:pPr>
            <w:r>
              <w:t>TBC</w:t>
            </w:r>
          </w:p>
        </w:tc>
      </w:tr>
      <w:tr w:rsidR="00B312D3" w:rsidRPr="00C235AD">
        <w:tc>
          <w:tcPr>
            <w:tcW w:w="534" w:type="dxa"/>
          </w:tcPr>
          <w:p w:rsidR="00B312D3" w:rsidRPr="00C235AD" w:rsidRDefault="00B312D3" w:rsidP="00B312D3">
            <w:pPr>
              <w:spacing w:after="0"/>
            </w:pPr>
            <w:r w:rsidRPr="00C235AD">
              <w:t>2</w:t>
            </w:r>
          </w:p>
        </w:tc>
        <w:tc>
          <w:tcPr>
            <w:tcW w:w="2268" w:type="dxa"/>
          </w:tcPr>
          <w:p w:rsidR="00B312D3" w:rsidRPr="00C235AD" w:rsidRDefault="00B312D3" w:rsidP="00B312D3">
            <w:pPr>
              <w:spacing w:after="0"/>
            </w:pPr>
            <w:r w:rsidRPr="00C235AD">
              <w:t>Césarine Sambou</w:t>
            </w:r>
          </w:p>
          <w:p w:rsidR="00B312D3" w:rsidRPr="00C235AD" w:rsidRDefault="00B312D3" w:rsidP="00B312D3">
            <w:pPr>
              <w:spacing w:after="0"/>
            </w:pPr>
            <w:r w:rsidRPr="00C235AD">
              <w:t>(Bordeaux)</w:t>
            </w:r>
          </w:p>
        </w:tc>
        <w:tc>
          <w:tcPr>
            <w:tcW w:w="3685" w:type="dxa"/>
          </w:tcPr>
          <w:p w:rsidR="00B312D3" w:rsidRPr="00C235AD" w:rsidRDefault="00B312D3" w:rsidP="00B312D3">
            <w:pPr>
              <w:spacing w:after="0"/>
            </w:pPr>
            <w:r w:rsidRPr="00C235AD">
              <w:t>Prévention du paludisme des migrants d’Afrique à Bordeaux</w:t>
            </w:r>
          </w:p>
        </w:tc>
        <w:tc>
          <w:tcPr>
            <w:tcW w:w="1701" w:type="dxa"/>
          </w:tcPr>
          <w:p w:rsidR="00B312D3" w:rsidRPr="00C235AD" w:rsidRDefault="00B312D3" w:rsidP="00B312D3">
            <w:pPr>
              <w:spacing w:after="0"/>
            </w:pPr>
            <w:r w:rsidRPr="00C235AD">
              <w:t>Jacinthe Mazzochetti</w:t>
            </w:r>
          </w:p>
        </w:tc>
        <w:tc>
          <w:tcPr>
            <w:tcW w:w="1660" w:type="dxa"/>
          </w:tcPr>
          <w:p w:rsidR="00B312D3" w:rsidRPr="00983739" w:rsidRDefault="00B312D3" w:rsidP="00B312D3">
            <w:pPr>
              <w:spacing w:after="0"/>
            </w:pPr>
            <w:r>
              <w:t>Lotte Pelck</w:t>
            </w:r>
            <w:r w:rsidRPr="00983739">
              <w:t>mans</w:t>
            </w:r>
          </w:p>
        </w:tc>
      </w:tr>
      <w:tr w:rsidR="00B312D3" w:rsidRPr="00C235AD">
        <w:tc>
          <w:tcPr>
            <w:tcW w:w="534" w:type="dxa"/>
          </w:tcPr>
          <w:p w:rsidR="00B312D3" w:rsidRPr="00C235AD" w:rsidRDefault="00B312D3" w:rsidP="00B312D3">
            <w:pPr>
              <w:spacing w:after="0"/>
            </w:pPr>
            <w:r w:rsidRPr="00C235AD">
              <w:t>2</w:t>
            </w:r>
          </w:p>
        </w:tc>
        <w:tc>
          <w:tcPr>
            <w:tcW w:w="2268" w:type="dxa"/>
          </w:tcPr>
          <w:p w:rsidR="00B312D3" w:rsidRPr="00C235AD" w:rsidRDefault="00B312D3" w:rsidP="00B312D3">
            <w:pPr>
              <w:spacing w:after="0"/>
            </w:pPr>
            <w:r w:rsidRPr="00C235AD">
              <w:t>Lea Linconstant</w:t>
            </w:r>
          </w:p>
          <w:p w:rsidR="00B312D3" w:rsidRPr="00C235AD" w:rsidRDefault="00B312D3" w:rsidP="00B312D3">
            <w:pPr>
              <w:spacing w:after="0"/>
            </w:pPr>
            <w:r w:rsidRPr="00C235AD">
              <w:t>(Aix-Marseille)</w:t>
            </w:r>
          </w:p>
        </w:tc>
        <w:tc>
          <w:tcPr>
            <w:tcW w:w="3685" w:type="dxa"/>
          </w:tcPr>
          <w:p w:rsidR="00B312D3" w:rsidRPr="00C235AD" w:rsidRDefault="00B312D3" w:rsidP="00B312D3">
            <w:pPr>
              <w:spacing w:after="0"/>
            </w:pPr>
            <w:r w:rsidRPr="00C235AD">
              <w:t>Politique de procréation médicalement assistée en Italie</w:t>
            </w:r>
          </w:p>
        </w:tc>
        <w:tc>
          <w:tcPr>
            <w:tcW w:w="1701" w:type="dxa"/>
          </w:tcPr>
          <w:p w:rsidR="00B312D3" w:rsidRPr="00C235AD" w:rsidRDefault="00B312D3" w:rsidP="00B312D3">
            <w:pPr>
              <w:spacing w:after="0"/>
            </w:pPr>
            <w:r w:rsidRPr="00C235AD">
              <w:t>Jacinthe Mazzochetti</w:t>
            </w:r>
          </w:p>
        </w:tc>
        <w:tc>
          <w:tcPr>
            <w:tcW w:w="1660" w:type="dxa"/>
          </w:tcPr>
          <w:p w:rsidR="00B312D3" w:rsidRPr="00C235AD" w:rsidRDefault="00B312D3" w:rsidP="00B312D3">
            <w:pPr>
              <w:spacing w:after="0"/>
            </w:pPr>
            <w:r w:rsidRPr="00C235AD">
              <w:t>Pierre Petit</w:t>
            </w:r>
          </w:p>
        </w:tc>
      </w:tr>
      <w:tr w:rsidR="00B312D3" w:rsidRPr="00C235AD">
        <w:tc>
          <w:tcPr>
            <w:tcW w:w="534" w:type="dxa"/>
          </w:tcPr>
          <w:p w:rsidR="00B312D3" w:rsidRPr="00C235AD" w:rsidRDefault="00B312D3" w:rsidP="00B312D3">
            <w:pPr>
              <w:spacing w:after="0"/>
            </w:pPr>
            <w:r w:rsidRPr="00C235AD">
              <w:t>2</w:t>
            </w:r>
          </w:p>
        </w:tc>
        <w:tc>
          <w:tcPr>
            <w:tcW w:w="2268" w:type="dxa"/>
          </w:tcPr>
          <w:p w:rsidR="00B312D3" w:rsidRPr="00C235AD" w:rsidRDefault="00B312D3" w:rsidP="00B312D3">
            <w:pPr>
              <w:spacing w:after="0"/>
            </w:pPr>
            <w:r w:rsidRPr="00C235AD">
              <w:t>Lise Rosendal Østergaard</w:t>
            </w:r>
            <w:r w:rsidRPr="00C235AD">
              <w:br/>
              <w:t>(Copenhagen)</w:t>
            </w:r>
          </w:p>
        </w:tc>
        <w:tc>
          <w:tcPr>
            <w:tcW w:w="3685" w:type="dxa"/>
          </w:tcPr>
          <w:p w:rsidR="00B312D3" w:rsidRPr="00C235AD" w:rsidRDefault="00B312D3" w:rsidP="00B312D3">
            <w:pPr>
              <w:spacing w:after="0"/>
            </w:pPr>
            <w:r w:rsidRPr="00C235AD">
              <w:rPr>
                <w:lang w:val="en-US"/>
              </w:rPr>
              <w:t>Giving birth in rural Burkina Faso </w:t>
            </w:r>
          </w:p>
        </w:tc>
        <w:tc>
          <w:tcPr>
            <w:tcW w:w="1701" w:type="dxa"/>
          </w:tcPr>
          <w:p w:rsidR="00B312D3" w:rsidRPr="00983739" w:rsidRDefault="00B312D3" w:rsidP="00B312D3">
            <w:pPr>
              <w:spacing w:after="0"/>
            </w:pPr>
            <w:r w:rsidRPr="00983739">
              <w:t xml:space="preserve">Lotte </w:t>
            </w:r>
            <w:r>
              <w:t>Pelck</w:t>
            </w:r>
            <w:r w:rsidRPr="00983739">
              <w:t>mans</w:t>
            </w:r>
          </w:p>
        </w:tc>
        <w:tc>
          <w:tcPr>
            <w:tcW w:w="1660" w:type="dxa"/>
          </w:tcPr>
          <w:p w:rsidR="00B312D3" w:rsidRPr="00C235AD" w:rsidRDefault="00B312D3" w:rsidP="00B312D3">
            <w:pPr>
              <w:spacing w:after="0"/>
            </w:pPr>
            <w:r w:rsidRPr="00C235AD">
              <w:t>Pierre Petit</w:t>
            </w:r>
          </w:p>
        </w:tc>
      </w:tr>
      <w:tr w:rsidR="00B312D3" w:rsidRPr="00C235AD">
        <w:tc>
          <w:tcPr>
            <w:tcW w:w="534" w:type="dxa"/>
          </w:tcPr>
          <w:p w:rsidR="00B312D3" w:rsidRPr="00C235AD" w:rsidRDefault="00B312D3" w:rsidP="00B312D3">
            <w:pPr>
              <w:spacing w:after="0"/>
            </w:pPr>
            <w:r w:rsidRPr="00C235AD">
              <w:t>3</w:t>
            </w:r>
          </w:p>
        </w:tc>
        <w:tc>
          <w:tcPr>
            <w:tcW w:w="2268" w:type="dxa"/>
          </w:tcPr>
          <w:p w:rsidR="00B312D3" w:rsidRPr="00C235AD" w:rsidRDefault="00B312D3" w:rsidP="00B312D3">
            <w:pPr>
              <w:spacing w:after="0"/>
            </w:pPr>
            <w:r w:rsidRPr="00C235AD">
              <w:t>Issa Sombie</w:t>
            </w:r>
          </w:p>
          <w:p w:rsidR="00B312D3" w:rsidRPr="00C235AD" w:rsidRDefault="00B312D3" w:rsidP="00B312D3">
            <w:pPr>
              <w:spacing w:after="0"/>
            </w:pPr>
            <w:r w:rsidRPr="00C235AD">
              <w:t>(Copenhague)</w:t>
            </w:r>
          </w:p>
        </w:tc>
        <w:tc>
          <w:tcPr>
            <w:tcW w:w="3685" w:type="dxa"/>
          </w:tcPr>
          <w:p w:rsidR="00B312D3" w:rsidRPr="00C235AD" w:rsidRDefault="00B312D3" w:rsidP="00B312D3">
            <w:pPr>
              <w:spacing w:after="0"/>
            </w:pPr>
            <w:r w:rsidRPr="00C235AD">
              <w:t>Participation communautaire à la santé au Burkina Faso</w:t>
            </w:r>
          </w:p>
        </w:tc>
        <w:tc>
          <w:tcPr>
            <w:tcW w:w="1701" w:type="dxa"/>
          </w:tcPr>
          <w:p w:rsidR="00B312D3" w:rsidRPr="00C235AD" w:rsidRDefault="00B312D3" w:rsidP="00B312D3">
            <w:pPr>
              <w:spacing w:after="0"/>
            </w:pPr>
            <w:r w:rsidRPr="00C235AD">
              <w:t>Marc-Eric Gruénais</w:t>
            </w:r>
          </w:p>
        </w:tc>
        <w:tc>
          <w:tcPr>
            <w:tcW w:w="1660" w:type="dxa"/>
          </w:tcPr>
          <w:p w:rsidR="00B312D3" w:rsidRPr="00C235AD" w:rsidRDefault="00B312D3" w:rsidP="00B312D3">
            <w:pPr>
              <w:spacing w:after="0"/>
            </w:pPr>
            <w:r w:rsidRPr="00C235AD">
              <w:t>Benjamin Rubbers</w:t>
            </w:r>
          </w:p>
        </w:tc>
      </w:tr>
      <w:tr w:rsidR="00B312D3" w:rsidRPr="00C235AD">
        <w:tc>
          <w:tcPr>
            <w:tcW w:w="534" w:type="dxa"/>
          </w:tcPr>
          <w:p w:rsidR="00B312D3" w:rsidRPr="00C235AD" w:rsidRDefault="00B312D3" w:rsidP="00B312D3">
            <w:pPr>
              <w:spacing w:after="0"/>
            </w:pPr>
            <w:r w:rsidRPr="00C235AD">
              <w:t>3</w:t>
            </w:r>
          </w:p>
        </w:tc>
        <w:tc>
          <w:tcPr>
            <w:tcW w:w="2268" w:type="dxa"/>
          </w:tcPr>
          <w:p w:rsidR="00B312D3" w:rsidRPr="00C235AD" w:rsidRDefault="00B312D3" w:rsidP="00B312D3">
            <w:pPr>
              <w:spacing w:after="0"/>
            </w:pPr>
            <w:r w:rsidRPr="00C235AD">
              <w:t>David Ilboudo</w:t>
            </w:r>
          </w:p>
          <w:p w:rsidR="00B312D3" w:rsidRPr="00C235AD" w:rsidRDefault="00B312D3" w:rsidP="00B312D3">
            <w:pPr>
              <w:spacing w:after="0"/>
            </w:pPr>
            <w:r w:rsidRPr="00C235AD">
              <w:t>(Copenhague)</w:t>
            </w:r>
          </w:p>
        </w:tc>
        <w:tc>
          <w:tcPr>
            <w:tcW w:w="3685" w:type="dxa"/>
          </w:tcPr>
          <w:p w:rsidR="00B312D3" w:rsidRPr="00C235AD" w:rsidRDefault="00B312D3" w:rsidP="00B312D3">
            <w:pPr>
              <w:spacing w:after="0"/>
            </w:pPr>
            <w:r w:rsidRPr="00C235AD">
              <w:t>La relation des soins à l’épreuve des corps défendants</w:t>
            </w:r>
          </w:p>
        </w:tc>
        <w:tc>
          <w:tcPr>
            <w:tcW w:w="1701" w:type="dxa"/>
          </w:tcPr>
          <w:p w:rsidR="00B312D3" w:rsidRPr="00C235AD" w:rsidRDefault="00B312D3" w:rsidP="00B312D3">
            <w:pPr>
              <w:spacing w:after="0"/>
            </w:pPr>
            <w:r w:rsidRPr="00C235AD">
              <w:t>Marc-Eric Gruénais</w:t>
            </w:r>
          </w:p>
        </w:tc>
        <w:tc>
          <w:tcPr>
            <w:tcW w:w="1660" w:type="dxa"/>
          </w:tcPr>
          <w:p w:rsidR="00B312D3" w:rsidRPr="00C235AD" w:rsidRDefault="00B312D3" w:rsidP="00B312D3">
            <w:pPr>
              <w:spacing w:after="0"/>
            </w:pPr>
            <w:r w:rsidRPr="00C235AD">
              <w:t>Pierre-Jo Laurent</w:t>
            </w:r>
          </w:p>
        </w:tc>
      </w:tr>
      <w:tr w:rsidR="00B312D3" w:rsidRPr="00C235AD">
        <w:tc>
          <w:tcPr>
            <w:tcW w:w="534" w:type="dxa"/>
          </w:tcPr>
          <w:p w:rsidR="00B312D3" w:rsidRPr="00C235AD" w:rsidRDefault="00B312D3" w:rsidP="00B312D3">
            <w:pPr>
              <w:spacing w:after="0"/>
            </w:pPr>
            <w:r w:rsidRPr="00C235AD">
              <w:t>3</w:t>
            </w:r>
          </w:p>
        </w:tc>
        <w:tc>
          <w:tcPr>
            <w:tcW w:w="2268" w:type="dxa"/>
          </w:tcPr>
          <w:p w:rsidR="00B312D3" w:rsidRPr="00C235AD" w:rsidRDefault="00B312D3" w:rsidP="00B312D3">
            <w:pPr>
              <w:spacing w:after="0"/>
            </w:pPr>
            <w:r w:rsidRPr="00C235AD">
              <w:t>Emir Mahieddin</w:t>
            </w:r>
          </w:p>
          <w:p w:rsidR="00B312D3" w:rsidRPr="00C235AD" w:rsidRDefault="00B312D3" w:rsidP="00B312D3">
            <w:pPr>
              <w:spacing w:after="0"/>
            </w:pPr>
            <w:r w:rsidRPr="00C235AD">
              <w:t>(Aix-Marseille)</w:t>
            </w:r>
          </w:p>
        </w:tc>
        <w:tc>
          <w:tcPr>
            <w:tcW w:w="3685" w:type="dxa"/>
          </w:tcPr>
          <w:p w:rsidR="00B312D3" w:rsidRPr="00C235AD" w:rsidRDefault="00B312D3" w:rsidP="00B312D3">
            <w:pPr>
              <w:spacing w:after="0"/>
            </w:pPr>
            <w:r w:rsidRPr="00C235AD">
              <w:t>Pentecotisme, economie morale et dynamique sociale en Suède</w:t>
            </w:r>
          </w:p>
        </w:tc>
        <w:tc>
          <w:tcPr>
            <w:tcW w:w="1701" w:type="dxa"/>
          </w:tcPr>
          <w:p w:rsidR="00B312D3" w:rsidRPr="00C235AD" w:rsidRDefault="00B312D3" w:rsidP="00B312D3">
            <w:pPr>
              <w:spacing w:after="0"/>
            </w:pPr>
            <w:r w:rsidRPr="00C235AD">
              <w:t>Benjamin Rubbers</w:t>
            </w:r>
          </w:p>
        </w:tc>
        <w:tc>
          <w:tcPr>
            <w:tcW w:w="1660" w:type="dxa"/>
          </w:tcPr>
          <w:p w:rsidR="00B312D3" w:rsidRPr="00C235AD" w:rsidRDefault="00B312D3" w:rsidP="00B312D3">
            <w:pPr>
              <w:spacing w:after="0"/>
            </w:pPr>
            <w:r w:rsidRPr="00C235AD">
              <w:t>Pierre-Jo Laurent</w:t>
            </w:r>
          </w:p>
        </w:tc>
      </w:tr>
      <w:tr w:rsidR="00B312D3" w:rsidRPr="00C235AD">
        <w:tc>
          <w:tcPr>
            <w:tcW w:w="534" w:type="dxa"/>
          </w:tcPr>
          <w:p w:rsidR="00B312D3" w:rsidRPr="00C235AD" w:rsidRDefault="00B312D3" w:rsidP="00B312D3">
            <w:pPr>
              <w:spacing w:after="0"/>
            </w:pPr>
            <w:r w:rsidRPr="00C235AD">
              <w:t>4</w:t>
            </w:r>
          </w:p>
        </w:tc>
        <w:tc>
          <w:tcPr>
            <w:tcW w:w="2268" w:type="dxa"/>
          </w:tcPr>
          <w:p w:rsidR="00B312D3" w:rsidRPr="00C235AD" w:rsidRDefault="00B312D3" w:rsidP="00B312D3">
            <w:pPr>
              <w:spacing w:after="0"/>
            </w:pPr>
            <w:r w:rsidRPr="00C235AD">
              <w:t>Marie Schnitzler</w:t>
            </w:r>
          </w:p>
          <w:p w:rsidR="00B312D3" w:rsidRPr="00C235AD" w:rsidRDefault="00B312D3" w:rsidP="00B312D3">
            <w:pPr>
              <w:spacing w:after="0"/>
            </w:pPr>
            <w:r w:rsidRPr="00C235AD">
              <w:t>(Liège)</w:t>
            </w:r>
          </w:p>
        </w:tc>
        <w:tc>
          <w:tcPr>
            <w:tcW w:w="3685" w:type="dxa"/>
          </w:tcPr>
          <w:p w:rsidR="00B312D3" w:rsidRPr="00C235AD" w:rsidRDefault="00B312D3" w:rsidP="00B312D3">
            <w:pPr>
              <w:spacing w:after="0"/>
            </w:pPr>
            <w:r w:rsidRPr="00C235AD">
              <w:t>Gérer les stigmates du handicap dans les townships (Afr. Sud)</w:t>
            </w:r>
          </w:p>
        </w:tc>
        <w:tc>
          <w:tcPr>
            <w:tcW w:w="1701" w:type="dxa"/>
          </w:tcPr>
          <w:p w:rsidR="00B312D3" w:rsidRPr="00C235AD" w:rsidRDefault="00B312D3" w:rsidP="00B312D3">
            <w:pPr>
              <w:spacing w:after="0"/>
            </w:pPr>
            <w:r w:rsidRPr="00C235AD">
              <w:t xml:space="preserve">Eric </w:t>
            </w:r>
            <w:r>
              <w:t>Hahonou</w:t>
            </w:r>
          </w:p>
        </w:tc>
        <w:tc>
          <w:tcPr>
            <w:tcW w:w="1660" w:type="dxa"/>
          </w:tcPr>
          <w:p w:rsidR="00B312D3" w:rsidRPr="00C235AD" w:rsidRDefault="00B312D3" w:rsidP="00B312D3">
            <w:pPr>
              <w:spacing w:after="0"/>
            </w:pPr>
            <w:r w:rsidRPr="00C235AD">
              <w:t>Thomas Bierschenk</w:t>
            </w:r>
          </w:p>
        </w:tc>
      </w:tr>
      <w:tr w:rsidR="00B312D3" w:rsidRPr="00C235AD">
        <w:tc>
          <w:tcPr>
            <w:tcW w:w="534" w:type="dxa"/>
          </w:tcPr>
          <w:p w:rsidR="00B312D3" w:rsidRPr="00C235AD" w:rsidRDefault="00B312D3" w:rsidP="00B312D3">
            <w:pPr>
              <w:spacing w:after="0"/>
            </w:pPr>
            <w:r w:rsidRPr="00C235AD">
              <w:t>4</w:t>
            </w:r>
          </w:p>
        </w:tc>
        <w:tc>
          <w:tcPr>
            <w:tcW w:w="2268" w:type="dxa"/>
          </w:tcPr>
          <w:p w:rsidR="00B312D3" w:rsidRPr="00C235AD" w:rsidRDefault="00B312D3" w:rsidP="00B312D3">
            <w:pPr>
              <w:spacing w:after="0"/>
            </w:pPr>
            <w:r w:rsidRPr="00C235AD">
              <w:t>Samuel Lempereur</w:t>
            </w:r>
          </w:p>
          <w:p w:rsidR="00B312D3" w:rsidRPr="00C235AD" w:rsidRDefault="00B312D3" w:rsidP="00B312D3">
            <w:pPr>
              <w:spacing w:after="0"/>
            </w:pPr>
            <w:r w:rsidRPr="00C235AD">
              <w:t>(Bruxelles)</w:t>
            </w:r>
          </w:p>
        </w:tc>
        <w:tc>
          <w:tcPr>
            <w:tcW w:w="3685" w:type="dxa"/>
          </w:tcPr>
          <w:p w:rsidR="00B312D3" w:rsidRPr="00C235AD" w:rsidRDefault="00B312D3" w:rsidP="00B312D3">
            <w:pPr>
              <w:spacing w:after="0"/>
            </w:pPr>
            <w:r w:rsidRPr="00C235AD">
              <w:t>Mémoire de l’esclavage au Bénin méridional</w:t>
            </w:r>
          </w:p>
        </w:tc>
        <w:tc>
          <w:tcPr>
            <w:tcW w:w="1701" w:type="dxa"/>
          </w:tcPr>
          <w:p w:rsidR="00B312D3" w:rsidRPr="00C235AD" w:rsidRDefault="00B312D3" w:rsidP="00B312D3">
            <w:pPr>
              <w:spacing w:after="0"/>
            </w:pPr>
            <w:r w:rsidRPr="00C235AD">
              <w:t xml:space="preserve">Eric </w:t>
            </w:r>
            <w:r>
              <w:t>Hahonou</w:t>
            </w:r>
          </w:p>
        </w:tc>
        <w:tc>
          <w:tcPr>
            <w:tcW w:w="1660" w:type="dxa"/>
          </w:tcPr>
          <w:p w:rsidR="00B312D3" w:rsidRPr="00C235AD" w:rsidRDefault="00B312D3" w:rsidP="00B312D3">
            <w:pPr>
              <w:spacing w:after="0"/>
            </w:pPr>
            <w:r>
              <w:t>Perle Møhl</w:t>
            </w:r>
          </w:p>
        </w:tc>
      </w:tr>
      <w:tr w:rsidR="00B312D3" w:rsidRPr="00C235AD">
        <w:tc>
          <w:tcPr>
            <w:tcW w:w="534" w:type="dxa"/>
          </w:tcPr>
          <w:p w:rsidR="00B312D3" w:rsidRPr="00C235AD" w:rsidRDefault="00B312D3" w:rsidP="00B312D3">
            <w:pPr>
              <w:spacing w:after="0"/>
            </w:pPr>
            <w:r w:rsidRPr="00C235AD">
              <w:t>4</w:t>
            </w:r>
          </w:p>
        </w:tc>
        <w:tc>
          <w:tcPr>
            <w:tcW w:w="2268" w:type="dxa"/>
          </w:tcPr>
          <w:p w:rsidR="00B312D3" w:rsidRPr="00C235AD" w:rsidRDefault="00B312D3" w:rsidP="00B312D3">
            <w:pPr>
              <w:spacing w:after="0"/>
            </w:pPr>
            <w:r w:rsidRPr="00C235AD">
              <w:t>Cynthia Dahomé Mørk</w:t>
            </w:r>
            <w:r w:rsidRPr="00C235AD">
              <w:br/>
              <w:t>(Roskilde)</w:t>
            </w:r>
          </w:p>
        </w:tc>
        <w:tc>
          <w:tcPr>
            <w:tcW w:w="3685" w:type="dxa"/>
          </w:tcPr>
          <w:p w:rsidR="00B312D3" w:rsidRPr="00C235AD" w:rsidRDefault="00B312D3" w:rsidP="00B312D3">
            <w:pPr>
              <w:spacing w:after="0"/>
            </w:pPr>
            <w:r w:rsidRPr="00C235AD">
              <w:t>Genetic ance</w:t>
            </w:r>
            <w:r>
              <w:t xml:space="preserve">stry tracing between Benin and </w:t>
            </w:r>
            <w:r w:rsidRPr="00C235AD">
              <w:t>French Guyana</w:t>
            </w:r>
          </w:p>
        </w:tc>
        <w:tc>
          <w:tcPr>
            <w:tcW w:w="1701" w:type="dxa"/>
          </w:tcPr>
          <w:p w:rsidR="00B312D3" w:rsidRPr="00C235AD" w:rsidRDefault="00B312D3" w:rsidP="00B312D3">
            <w:pPr>
              <w:spacing w:after="0"/>
            </w:pPr>
            <w:r w:rsidRPr="00C235AD">
              <w:t>Thomas Bierschenk</w:t>
            </w:r>
          </w:p>
        </w:tc>
        <w:tc>
          <w:tcPr>
            <w:tcW w:w="1660" w:type="dxa"/>
          </w:tcPr>
          <w:p w:rsidR="00B312D3" w:rsidRPr="00C235AD" w:rsidRDefault="00B312D3" w:rsidP="00B312D3">
            <w:pPr>
              <w:spacing w:after="0"/>
            </w:pPr>
            <w:r>
              <w:t>Perle Møhl</w:t>
            </w:r>
          </w:p>
        </w:tc>
      </w:tr>
      <w:tr w:rsidR="00B312D3" w:rsidRPr="00C235AD">
        <w:tc>
          <w:tcPr>
            <w:tcW w:w="534" w:type="dxa"/>
          </w:tcPr>
          <w:p w:rsidR="00B312D3" w:rsidRPr="00C235AD" w:rsidRDefault="00B312D3" w:rsidP="00B312D3">
            <w:pPr>
              <w:spacing w:after="0"/>
            </w:pPr>
            <w:r w:rsidRPr="00C235AD">
              <w:t>5</w:t>
            </w:r>
          </w:p>
        </w:tc>
        <w:tc>
          <w:tcPr>
            <w:tcW w:w="2268" w:type="dxa"/>
          </w:tcPr>
          <w:p w:rsidR="00B312D3" w:rsidRPr="00C235AD" w:rsidRDefault="00B312D3" w:rsidP="00B312D3">
            <w:pPr>
              <w:spacing w:after="0"/>
            </w:pPr>
            <w:r w:rsidRPr="00C235AD">
              <w:t>Anna Baral</w:t>
            </w:r>
          </w:p>
          <w:p w:rsidR="00B312D3" w:rsidRPr="00C235AD" w:rsidRDefault="00B312D3" w:rsidP="00B312D3">
            <w:pPr>
              <w:spacing w:after="0"/>
            </w:pPr>
            <w:r w:rsidRPr="00C235AD">
              <w:t>(Uppsala)</w:t>
            </w:r>
          </w:p>
        </w:tc>
        <w:tc>
          <w:tcPr>
            <w:tcW w:w="3685" w:type="dxa"/>
          </w:tcPr>
          <w:p w:rsidR="00B312D3" w:rsidRPr="00C235AD" w:rsidRDefault="00B312D3" w:rsidP="00B312D3">
            <w:pPr>
              <w:spacing w:after="0"/>
            </w:pPr>
            <w:r w:rsidRPr="00C235AD">
              <w:t>Cleaning the city: informal workers in Kampala</w:t>
            </w:r>
          </w:p>
        </w:tc>
        <w:tc>
          <w:tcPr>
            <w:tcW w:w="1701" w:type="dxa"/>
          </w:tcPr>
          <w:p w:rsidR="00B312D3" w:rsidRPr="00C235AD" w:rsidRDefault="00B312D3" w:rsidP="00B312D3">
            <w:pPr>
              <w:spacing w:after="0"/>
            </w:pPr>
            <w:r w:rsidRPr="00C235AD">
              <w:t>Jonna Both</w:t>
            </w:r>
          </w:p>
        </w:tc>
        <w:tc>
          <w:tcPr>
            <w:tcW w:w="1660" w:type="dxa"/>
          </w:tcPr>
          <w:p w:rsidR="00B312D3" w:rsidRPr="00C235AD" w:rsidRDefault="00B312D3" w:rsidP="00B312D3">
            <w:pPr>
              <w:spacing w:after="0"/>
            </w:pPr>
            <w:r w:rsidRPr="00C235AD">
              <w:t>Ann Cassiman</w:t>
            </w:r>
          </w:p>
        </w:tc>
      </w:tr>
      <w:tr w:rsidR="00B312D3" w:rsidRPr="00C235AD">
        <w:tc>
          <w:tcPr>
            <w:tcW w:w="534" w:type="dxa"/>
          </w:tcPr>
          <w:p w:rsidR="00B312D3" w:rsidRPr="00C235AD" w:rsidRDefault="00B312D3" w:rsidP="00B312D3">
            <w:pPr>
              <w:spacing w:after="0"/>
            </w:pPr>
            <w:r w:rsidRPr="00C235AD">
              <w:t>5</w:t>
            </w:r>
          </w:p>
        </w:tc>
        <w:tc>
          <w:tcPr>
            <w:tcW w:w="2268" w:type="dxa"/>
          </w:tcPr>
          <w:p w:rsidR="00B312D3" w:rsidRPr="00C235AD" w:rsidRDefault="00B312D3" w:rsidP="00B312D3">
            <w:pPr>
              <w:spacing w:after="0"/>
            </w:pPr>
            <w:r w:rsidRPr="00C235AD">
              <w:t>Souleymane Abdoulaye Adoum</w:t>
            </w:r>
          </w:p>
          <w:p w:rsidR="00B312D3" w:rsidRPr="00C235AD" w:rsidRDefault="00B312D3" w:rsidP="00B312D3">
            <w:pPr>
              <w:spacing w:after="0"/>
            </w:pPr>
            <w:r w:rsidRPr="00C235AD">
              <w:t>(Leiden)</w:t>
            </w:r>
          </w:p>
        </w:tc>
        <w:tc>
          <w:tcPr>
            <w:tcW w:w="3685" w:type="dxa"/>
          </w:tcPr>
          <w:p w:rsidR="00B312D3" w:rsidRPr="00C235AD" w:rsidRDefault="00B312D3" w:rsidP="00B312D3">
            <w:pPr>
              <w:spacing w:after="0"/>
            </w:pPr>
            <w:r w:rsidRPr="00C235AD">
              <w:t>L’économie de communication rebelle au Tchad</w:t>
            </w:r>
          </w:p>
        </w:tc>
        <w:tc>
          <w:tcPr>
            <w:tcW w:w="1701" w:type="dxa"/>
          </w:tcPr>
          <w:p w:rsidR="00B312D3" w:rsidRPr="00C235AD" w:rsidRDefault="00B312D3" w:rsidP="00B312D3">
            <w:pPr>
              <w:spacing w:after="0"/>
            </w:pPr>
            <w:r w:rsidRPr="00C235AD">
              <w:t>Giorgio Blundo</w:t>
            </w:r>
          </w:p>
        </w:tc>
        <w:tc>
          <w:tcPr>
            <w:tcW w:w="1660" w:type="dxa"/>
          </w:tcPr>
          <w:p w:rsidR="00B312D3" w:rsidRPr="00C235AD" w:rsidRDefault="00B312D3" w:rsidP="00B312D3">
            <w:pPr>
              <w:spacing w:after="0"/>
            </w:pPr>
            <w:r w:rsidRPr="00C235AD">
              <w:t xml:space="preserve">Ann Cassiman </w:t>
            </w:r>
          </w:p>
        </w:tc>
      </w:tr>
      <w:tr w:rsidR="00B312D3" w:rsidRPr="00C235AD">
        <w:tc>
          <w:tcPr>
            <w:tcW w:w="534" w:type="dxa"/>
          </w:tcPr>
          <w:p w:rsidR="00B312D3" w:rsidRPr="00C235AD" w:rsidRDefault="00B312D3" w:rsidP="00B312D3">
            <w:pPr>
              <w:spacing w:after="0"/>
            </w:pPr>
            <w:r w:rsidRPr="00C235AD">
              <w:t>5</w:t>
            </w:r>
          </w:p>
        </w:tc>
        <w:tc>
          <w:tcPr>
            <w:tcW w:w="2268" w:type="dxa"/>
          </w:tcPr>
          <w:p w:rsidR="00B312D3" w:rsidRPr="00C235AD" w:rsidRDefault="00B312D3" w:rsidP="00B312D3">
            <w:pPr>
              <w:spacing w:after="0"/>
            </w:pPr>
            <w:r w:rsidRPr="00C235AD">
              <w:t>Annalena Kolloch</w:t>
            </w:r>
          </w:p>
          <w:p w:rsidR="00B312D3" w:rsidRPr="00C235AD" w:rsidRDefault="00B312D3" w:rsidP="00B312D3">
            <w:pPr>
              <w:spacing w:after="0"/>
            </w:pPr>
            <w:r w:rsidRPr="00C235AD">
              <w:t>(Mainz)</w:t>
            </w:r>
          </w:p>
        </w:tc>
        <w:tc>
          <w:tcPr>
            <w:tcW w:w="3685" w:type="dxa"/>
          </w:tcPr>
          <w:p w:rsidR="00B312D3" w:rsidRPr="00C235AD" w:rsidRDefault="00B312D3" w:rsidP="00B312D3">
            <w:pPr>
              <w:spacing w:after="0"/>
            </w:pPr>
            <w:r w:rsidRPr="00C235AD">
              <w:t>Magistrats au Bénin: motivations et stratégies d’adaptation</w:t>
            </w:r>
          </w:p>
        </w:tc>
        <w:tc>
          <w:tcPr>
            <w:tcW w:w="1701" w:type="dxa"/>
          </w:tcPr>
          <w:p w:rsidR="00B312D3" w:rsidRPr="00C235AD" w:rsidRDefault="00B312D3" w:rsidP="00B312D3">
            <w:pPr>
              <w:spacing w:after="0"/>
            </w:pPr>
            <w:r w:rsidRPr="00C235AD">
              <w:t>Giorgio Blundo</w:t>
            </w:r>
          </w:p>
        </w:tc>
        <w:tc>
          <w:tcPr>
            <w:tcW w:w="1660" w:type="dxa"/>
          </w:tcPr>
          <w:p w:rsidR="00B312D3" w:rsidRPr="00C235AD" w:rsidRDefault="00B312D3" w:rsidP="00B312D3">
            <w:pPr>
              <w:spacing w:after="0"/>
            </w:pPr>
            <w:r w:rsidRPr="00C235AD">
              <w:t>Jonna Both</w:t>
            </w:r>
          </w:p>
        </w:tc>
      </w:tr>
    </w:tbl>
    <w:p w:rsidR="00B312D3" w:rsidRDefault="00B312D3" w:rsidP="00B312D3"/>
    <w:p w:rsidR="00B312D3" w:rsidRPr="00B229DD" w:rsidRDefault="00B312D3" w:rsidP="00B312D3">
      <w:pPr>
        <w:rPr>
          <w:b/>
        </w:rPr>
      </w:pPr>
      <w:r w:rsidRPr="00B229DD">
        <w:rPr>
          <w:b/>
        </w:rPr>
        <w:t>Wednesday 3/6</w:t>
      </w:r>
    </w:p>
    <w:p w:rsidR="00B312D3" w:rsidRDefault="00B312D3" w:rsidP="00B312D3">
      <w:pPr>
        <w:spacing w:after="0"/>
      </w:pPr>
      <w:r>
        <w:t xml:space="preserve">9H00-10H00: Cornelia Günauer (Mainz): </w:t>
      </w:r>
      <w:r w:rsidRPr="00C235AD">
        <w:t>Election strategies and politics of difference in India</w:t>
      </w:r>
      <w:r>
        <w:t xml:space="preserve">. Discussants: </w:t>
      </w:r>
      <w:r w:rsidRPr="00C235AD">
        <w:t>Luisa Steur</w:t>
      </w:r>
      <w:r>
        <w:t xml:space="preserve"> (Copenhagen) and Atreyee Sen (Copenhagen)</w:t>
      </w:r>
    </w:p>
    <w:p w:rsidR="00B312D3" w:rsidRDefault="00B312D3" w:rsidP="00B312D3">
      <w:pPr>
        <w:spacing w:after="0"/>
      </w:pPr>
    </w:p>
    <w:p w:rsidR="00B312D3" w:rsidRDefault="00B312D3" w:rsidP="00B312D3">
      <w:pPr>
        <w:spacing w:after="0"/>
      </w:pPr>
      <w:r>
        <w:t xml:space="preserve">10H00-11H00: Mikaela Lemeur: </w:t>
      </w:r>
      <w:r w:rsidRPr="00C235AD">
        <w:t>Le mythe du recyclage à l’épreuve d’une filière Vietnamienne</w:t>
      </w:r>
      <w:r>
        <w:t>.</w:t>
      </w:r>
      <w:r w:rsidRPr="00C235AD">
        <w:t xml:space="preserve"> Pierre Jo Laurent</w:t>
      </w:r>
      <w:r>
        <w:t xml:space="preserve"> (Louvain) and Oscar Salemink (Copenhague)</w:t>
      </w:r>
    </w:p>
    <w:p w:rsidR="00B312D3" w:rsidRDefault="00B312D3" w:rsidP="00B312D3">
      <w:pPr>
        <w:spacing w:after="0"/>
      </w:pPr>
    </w:p>
    <w:p w:rsidR="00B312D3" w:rsidRDefault="00B312D3" w:rsidP="00B312D3">
      <w:r>
        <w:t>11H00-11H30: Coffee break</w:t>
      </w:r>
    </w:p>
    <w:p w:rsidR="00B312D3" w:rsidRDefault="00B312D3" w:rsidP="00B312D3">
      <w:pPr>
        <w:spacing w:after="0"/>
      </w:pPr>
      <w:r>
        <w:t xml:space="preserve">11H30-12H30: Maria José Pont (EHESS): </w:t>
      </w:r>
      <w:r w:rsidRPr="00C235AD">
        <w:t>Bush, yams, witnesses and</w:t>
      </w:r>
      <w:r>
        <w:t xml:space="preserve"> chiefs</w:t>
      </w:r>
      <w:r w:rsidRPr="00C235AD">
        <w:t xml:space="preserve"> </w:t>
      </w:r>
      <w:r>
        <w:t xml:space="preserve">creating resources. Discussants: </w:t>
      </w:r>
      <w:r w:rsidRPr="00C235AD">
        <w:t>Jonna Both</w:t>
      </w:r>
      <w:r>
        <w:t xml:space="preserve"> (Leiden) and Helle Samuelsen (Copenhagen)</w:t>
      </w:r>
    </w:p>
    <w:p w:rsidR="00B312D3" w:rsidRDefault="00B312D3" w:rsidP="00B312D3">
      <w:pPr>
        <w:spacing w:after="0"/>
      </w:pPr>
    </w:p>
    <w:p w:rsidR="00B312D3" w:rsidRDefault="00B312D3" w:rsidP="00B312D3">
      <w:r>
        <w:t>12H30-13H30: Lunch</w:t>
      </w:r>
    </w:p>
    <w:p w:rsidR="00B312D3" w:rsidRDefault="00B312D3" w:rsidP="00B312D3"/>
    <w:p w:rsidR="00B312D3" w:rsidRPr="0006403E" w:rsidRDefault="00B312D3">
      <w:pPr>
        <w:rPr>
          <w:b/>
          <w:sz w:val="28"/>
        </w:rPr>
      </w:pPr>
    </w:p>
    <w:sectPr w:rsidR="00B312D3" w:rsidRPr="0006403E" w:rsidSect="00B312D3">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3E"/>
    <w:rsid w:val="003B4E01"/>
    <w:rsid w:val="00806C19"/>
    <w:rsid w:val="0091202A"/>
    <w:rsid w:val="00B312D3"/>
  </w:rsids>
  <m:mathPr>
    <m:mathFont m:val="Cambria Math"/>
    <m:brkBin m:val="before"/>
    <m:brkBinSub m:val="--"/>
    <m:smallFrac m:val="0"/>
    <m:dispDef m:val="0"/>
    <m:lMargin m:val="0"/>
    <m:rMargin m:val="0"/>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3E"/>
    <w:pPr>
      <w:spacing w:after="200"/>
    </w:pPr>
    <w:rPr>
      <w:sz w:val="24"/>
      <w:szCs w:val="24"/>
      <w:lang w:val="en-GB"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uiPriority w:val="99"/>
    <w:semiHidden/>
    <w:unhideWhenUsed/>
    <w:rsid w:val="000640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3E"/>
    <w:pPr>
      <w:spacing w:after="200"/>
    </w:pPr>
    <w:rPr>
      <w:sz w:val="24"/>
      <w:szCs w:val="24"/>
      <w:lang w:val="en-GB"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uiPriority w:val="99"/>
    <w:semiHidden/>
    <w:unhideWhenUsed/>
    <w:rsid w:val="00064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feas.uni-mainz.de/EDS/01.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4894</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IA</Company>
  <LinksUpToDate>false</LinksUpToDate>
  <CharactersWithSpaces>5772</CharactersWithSpaces>
  <SharedDoc>false</SharedDoc>
  <HLinks>
    <vt:vector size="6" baseType="variant">
      <vt:variant>
        <vt:i4>131182</vt:i4>
      </vt:variant>
      <vt:variant>
        <vt:i4>0</vt:i4>
      </vt:variant>
      <vt:variant>
        <vt:i4>0</vt:i4>
      </vt:variant>
      <vt:variant>
        <vt:i4>5</vt:i4>
      </vt:variant>
      <vt:variant>
        <vt:lpwstr>http://www.ifeas.uni-mainz.de/EDS/01.html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Bruyndonckx</dc:creator>
  <cp:keywords/>
  <cp:lastModifiedBy>Manuela Bruyndonckx</cp:lastModifiedBy>
  <cp:revision>1</cp:revision>
  <dcterms:created xsi:type="dcterms:W3CDTF">2015-05-27T13:11:00Z</dcterms:created>
  <dcterms:modified xsi:type="dcterms:W3CDTF">2015-05-27T13:13:00Z</dcterms:modified>
</cp:coreProperties>
</file>